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A9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940425" cy="8241349"/>
            <wp:effectExtent l="19050" t="0" r="3175" b="0"/>
            <wp:docPr id="1" name="Рисунок 1" descr="C:\Users\ДШИ-7\Pictures\2023-04-27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4-27 10\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A9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DF4DA9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DF4DA9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DF4DA9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DF4DA9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DF4DA9">
        <w:rPr>
          <w:color w:val="000000"/>
        </w:rPr>
        <w:lastRenderedPageBreak/>
        <w:t xml:space="preserve"> </w:t>
      </w:r>
      <w:r w:rsidRPr="00BE2F54">
        <w:rPr>
          <w:color w:val="000000"/>
        </w:rPr>
        <w:t xml:space="preserve">индивидуальное рассмотрение и оценка </w:t>
      </w:r>
      <w:proofErr w:type="spellStart"/>
      <w:r w:rsidRPr="00BE2F54">
        <w:rPr>
          <w:color w:val="000000"/>
        </w:rPr>
        <w:t>репутационных</w:t>
      </w:r>
      <w:proofErr w:type="spellEnd"/>
      <w:r w:rsidRPr="00BE2F54">
        <w:rPr>
          <w:color w:val="000000"/>
        </w:rPr>
        <w:t xml:space="preserve"> рисков для учреждения при выявлении каждого конфликта интересов и его урегулировании;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конфиденциальность процесса раскрытия сведений о конфликте интересов и процесса его урегулирования;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соблюдение баланса интересов учреждения и работника учреждения при урегулировании конфликта интересов;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 учреждения и урегулирован (предотвращен) учреждением.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540"/>
        <w:jc w:val="both"/>
        <w:rPr>
          <w:color w:val="000000"/>
        </w:rPr>
      </w:pPr>
      <w:r w:rsidRPr="00BE2F54">
        <w:rPr>
          <w:color w:val="000000"/>
        </w:rPr>
        <w:t> 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jc w:val="center"/>
        <w:rPr>
          <w:color w:val="000000"/>
        </w:rPr>
      </w:pPr>
      <w:r w:rsidRPr="00BE2F54">
        <w:rPr>
          <w:b/>
          <w:bCs/>
          <w:color w:val="000000"/>
        </w:rPr>
        <w:t>3. Обязанности работника учреждения в связи с раскрытием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jc w:val="center"/>
        <w:rPr>
          <w:color w:val="000000"/>
        </w:rPr>
      </w:pPr>
      <w:r w:rsidRPr="00BE2F54">
        <w:rPr>
          <w:b/>
          <w:bCs/>
          <w:color w:val="000000"/>
        </w:rPr>
        <w:t>и урегулированием конфликта интересов</w:t>
      </w:r>
      <w:r w:rsidRPr="00BE2F54">
        <w:rPr>
          <w:color w:val="000000"/>
        </w:rPr>
        <w:t> 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3.1. Работник учреждения при выполнении своих должностных обязанностей обязан: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соблюдать интересы учреждения;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избегать ситуаций и обстоятельств, которые могут привести к конфликту интересов;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раскрывать возникший (реальный) или потенциальный конфликт интересов;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содействовать урегулированию возникшего конфликта интересов.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3.2. </w:t>
      </w:r>
      <w:proofErr w:type="gramStart"/>
      <w:r w:rsidRPr="00BE2F54">
        <w:rPr>
          <w:color w:val="000000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jc w:val="both"/>
        <w:rPr>
          <w:color w:val="000000"/>
        </w:rPr>
      </w:pPr>
      <w:r w:rsidRPr="00BE2F54">
        <w:rPr>
          <w:color w:val="000000"/>
        </w:rPr>
        <w:t> 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jc w:val="center"/>
        <w:rPr>
          <w:color w:val="000000"/>
        </w:rPr>
      </w:pPr>
      <w:r w:rsidRPr="00BE2F54">
        <w:rPr>
          <w:b/>
          <w:bCs/>
          <w:color w:val="000000"/>
        </w:rPr>
        <w:t>4.  Порядок раскрытия конфликта интересов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jc w:val="center"/>
        <w:rPr>
          <w:color w:val="000000"/>
        </w:rPr>
      </w:pPr>
      <w:r w:rsidRPr="00BE2F54">
        <w:rPr>
          <w:b/>
          <w:bCs/>
          <w:color w:val="000000"/>
        </w:rPr>
        <w:t>работником учреждения</w:t>
      </w:r>
      <w:r w:rsidRPr="00BE2F54">
        <w:rPr>
          <w:color w:val="000000"/>
        </w:rPr>
        <w:t> 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 xml:space="preserve">4.1. Ответственным за прием сведений о возникающих (имеющихся) конфликтах интересов является преподаватель </w:t>
      </w:r>
      <w:proofErr w:type="spellStart"/>
      <w:r w:rsidRPr="00BE2F54">
        <w:rPr>
          <w:iCs/>
        </w:rPr>
        <w:t>Нурмагамбетов</w:t>
      </w:r>
      <w:proofErr w:type="spellEnd"/>
      <w:r w:rsidRPr="00BE2F54">
        <w:rPr>
          <w:i/>
          <w:iCs/>
        </w:rPr>
        <w:t xml:space="preserve"> А.А..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 xml:space="preserve">4.2. 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</w:t>
      </w:r>
      <w:proofErr w:type="gramStart"/>
      <w:r w:rsidRPr="00BE2F54">
        <w:rPr>
          <w:color w:val="000000"/>
        </w:rPr>
        <w:t>приводит или может</w:t>
      </w:r>
      <w:proofErr w:type="gramEnd"/>
      <w:r w:rsidRPr="00BE2F54">
        <w:rPr>
          <w:color w:val="000000"/>
        </w:rPr>
        <w:t xml:space="preserve"> привести к конфликту интересов в соответствии с Приложением № 1 к настоящему Положению.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4.3. Указанное в пункте 4.2 настоящего Положения сообщение работника учреждения передается в структурное подразделение или должностному лицу учреждения, ответственному за противодействие коррупции,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(Приложение № 2 к настоящему Положению).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4.4. 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540"/>
        <w:jc w:val="both"/>
        <w:rPr>
          <w:color w:val="000000"/>
        </w:rPr>
      </w:pPr>
      <w:r w:rsidRPr="00BE2F54">
        <w:rPr>
          <w:color w:val="000000"/>
        </w:rPr>
        <w:t> 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jc w:val="center"/>
        <w:rPr>
          <w:color w:val="000000"/>
        </w:rPr>
      </w:pPr>
      <w:r w:rsidRPr="00BE2F54">
        <w:rPr>
          <w:b/>
          <w:bCs/>
          <w:color w:val="000000"/>
        </w:rPr>
        <w:t>5. Механизм предотвращения и урегулирования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jc w:val="center"/>
        <w:rPr>
          <w:color w:val="000000"/>
        </w:rPr>
      </w:pPr>
      <w:r w:rsidRPr="00BE2F54">
        <w:rPr>
          <w:b/>
          <w:bCs/>
          <w:color w:val="000000"/>
        </w:rPr>
        <w:t>конфликта интересов в учреждении</w:t>
      </w:r>
      <w:r w:rsidRPr="00BE2F54">
        <w:rPr>
          <w:color w:val="000000"/>
        </w:rPr>
        <w:t> 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5.1. Работники учреждения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 и порядком их разрешения в учреждении (Приложение № 3 к настоящему Положению).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5.2. Способами урегулирования конфликта интересов в учреждении могут быть: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 xml:space="preserve">добровольный отказ работника учреждения или его отстранение (постоянное или </w:t>
      </w:r>
      <w:r w:rsidRPr="00BE2F54">
        <w:rPr>
          <w:color w:val="000000"/>
        </w:rPr>
        <w:lastRenderedPageBreak/>
        <w:t xml:space="preserve">временное) от участия в обсуждении и процессе принятия решений по вопросам, которые </w:t>
      </w:r>
      <w:proofErr w:type="gramStart"/>
      <w:r w:rsidRPr="00BE2F54">
        <w:rPr>
          <w:color w:val="000000"/>
        </w:rPr>
        <w:t>находятся или могут</w:t>
      </w:r>
      <w:proofErr w:type="gramEnd"/>
      <w:r w:rsidRPr="00BE2F54">
        <w:rPr>
          <w:color w:val="000000"/>
        </w:rPr>
        <w:t xml:space="preserve"> оказаться под влиянием конфликта интересов;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пересмотр и изменение функциональных обязанностей работника учреждения;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</w:t>
      </w:r>
      <w:hyperlink r:id="rId5" w:tooltip="consultantplus://offline/ref=7AB3C63E41DE313C104A0AC7AF46711F16FB3F25C5FE776F1FBA720121aB73E" w:history="1">
        <w:r w:rsidRPr="00BE2F54">
          <w:rPr>
            <w:rStyle w:val="a7"/>
            <w:color w:val="000000"/>
          </w:rPr>
          <w:t>кодексом</w:t>
        </w:r>
      </w:hyperlink>
      <w:r w:rsidRPr="00BE2F54">
        <w:rPr>
          <w:color w:val="000000"/>
        </w:rPr>
        <w:t xml:space="preserve"> Российской Федерации (далее – ТК РФ);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отказ работника учреждения от своего личного интереса, порождающего конфликт с интересами учреждения;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увольнение работника учреждения по основаниям, установленным ТК РФ;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иные способы в соответствии с Приложением № 3 к настоящему Положению.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5.3. 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540"/>
        <w:jc w:val="both"/>
        <w:rPr>
          <w:color w:val="000000"/>
        </w:rPr>
      </w:pPr>
      <w:r w:rsidRPr="00BE2F54">
        <w:rPr>
          <w:color w:val="000000"/>
        </w:rPr>
        <w:t> 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540"/>
        <w:jc w:val="center"/>
        <w:rPr>
          <w:color w:val="000000"/>
        </w:rPr>
      </w:pPr>
      <w:r w:rsidRPr="00BE2F54">
        <w:rPr>
          <w:b/>
          <w:bCs/>
          <w:color w:val="000000"/>
        </w:rPr>
        <w:t>6. Ответственность работников учреждения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 w:rsidRPr="00BE2F54">
        <w:rPr>
          <w:b/>
          <w:bCs/>
          <w:color w:val="000000"/>
        </w:rPr>
        <w:t>за несоблюдение настоящего Положения.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540"/>
        <w:jc w:val="both"/>
        <w:rPr>
          <w:color w:val="000000"/>
        </w:rPr>
      </w:pPr>
      <w:r w:rsidRPr="00BE2F54">
        <w:rPr>
          <w:color w:val="000000"/>
        </w:rPr>
        <w:t xml:space="preserve">6.1. Согласно части 1 </w:t>
      </w:r>
      <w:hyperlink r:id="rId6" w:tooltip="consultantplus://offline/ref=B4EE020F15F049A6B2AC01B4B81A3C6743ED28062111ADEB8B0099907FC5E0F83A7B6A488B536E13tEgAI" w:history="1">
        <w:r w:rsidRPr="00BE2F54">
          <w:rPr>
            <w:rStyle w:val="a7"/>
            <w:color w:val="000000"/>
          </w:rPr>
          <w:t>статьи 13</w:t>
        </w:r>
      </w:hyperlink>
      <w:r w:rsidRPr="00BE2F54">
        <w:rPr>
          <w:color w:val="000000"/>
        </w:rPr>
        <w:t xml:space="preserve">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6.2. В соответствии со статьей 192 ТК РФ к работнику учреждения могут быть применены следующие дисциплинарные взыскания: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1) замечание;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2) выговор;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3) увольнение, в том числе:</w:t>
      </w:r>
    </w:p>
    <w:p w:rsidR="00DF4DA9" w:rsidRPr="00BE2F54" w:rsidRDefault="00DF4DA9" w:rsidP="00DF4DA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7" w:tooltip="consultantplus://offline/ref=B4EE020F15F049A6B2AC01B4B81A3C6743ED2D002511ADEB8B0099907FC5E0F83A7B6A4C8Bt5g2I" w:history="1">
        <w:r w:rsidRPr="00BE2F54">
          <w:rPr>
            <w:rStyle w:val="a7"/>
            <w:color w:val="000000"/>
          </w:rPr>
          <w:t>подпункт «</w:t>
        </w:r>
        <w:proofErr w:type="gramStart"/>
        <w:r w:rsidRPr="00BE2F54">
          <w:rPr>
            <w:rStyle w:val="a7"/>
            <w:color w:val="000000"/>
          </w:rPr>
          <w:t>в</w:t>
        </w:r>
        <w:proofErr w:type="gramEnd"/>
        <w:r w:rsidRPr="00BE2F54">
          <w:rPr>
            <w:rStyle w:val="a7"/>
            <w:color w:val="000000"/>
          </w:rPr>
          <w:t xml:space="preserve">» </w:t>
        </w:r>
        <w:proofErr w:type="gramStart"/>
        <w:r w:rsidRPr="00BE2F54">
          <w:rPr>
            <w:rStyle w:val="a7"/>
            <w:color w:val="000000"/>
          </w:rPr>
          <w:t>пункта</w:t>
        </w:r>
        <w:proofErr w:type="gramEnd"/>
        <w:r w:rsidRPr="00BE2F54">
          <w:rPr>
            <w:rStyle w:val="a7"/>
            <w:color w:val="000000"/>
          </w:rPr>
          <w:t xml:space="preserve"> 6 части 1 статьи 81</w:t>
        </w:r>
      </w:hyperlink>
      <w:r w:rsidRPr="00BE2F54">
        <w:rPr>
          <w:color w:val="000000"/>
        </w:rPr>
        <w:t xml:space="preserve"> ТК РФ);</w:t>
      </w:r>
    </w:p>
    <w:p w:rsidR="00DF4DA9" w:rsidRPr="00BE2F54" w:rsidRDefault="00DF4DA9" w:rsidP="00DF4DA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8" w:tooltip="consultantplus://offline/ref=B4EE020F15F049A6B2AC01B4B81A3C6743ED2D002511ADEB8B0099907FC5E0F83A7B6A488B536912tEgBI" w:history="1">
        <w:r w:rsidRPr="00BE2F54">
          <w:rPr>
            <w:rStyle w:val="a7"/>
            <w:color w:val="000000"/>
          </w:rPr>
          <w:t>пункт 7 части первой статьи 81</w:t>
        </w:r>
      </w:hyperlink>
      <w:r w:rsidRPr="00BE2F54">
        <w:rPr>
          <w:color w:val="000000"/>
        </w:rPr>
        <w:t xml:space="preserve"> ТК РФ);</w:t>
      </w:r>
    </w:p>
    <w:p w:rsidR="00DF4DA9" w:rsidRPr="00BE2F54" w:rsidRDefault="00DF4DA9" w:rsidP="00DF4DA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E2F54">
        <w:rPr>
          <w:color w:val="000000"/>
        </w:rPr>
        <w:t>по основанию, предусмотренному пунктом 7.1 части первой статьи 81 ТК РФ 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  <w:rPr>
          <w:rStyle w:val="a6"/>
        </w:rPr>
      </w:pPr>
      <w:r w:rsidRPr="00BE2F54">
        <w:rPr>
          <w:color w:val="000000"/>
        </w:rPr>
        <w:t>6.3. Сделка, в совершении которой имеется заинтересованность, которая совершена с нарушением требований (ст.27 Федерального закона от 12.01.1996 №7-ФЗ «О некоммерческих организациях»)</w:t>
      </w:r>
      <w:r w:rsidRPr="00BE2F54">
        <w:rPr>
          <w:rStyle w:val="a6"/>
          <w:color w:val="000000"/>
        </w:rPr>
        <w:t>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BE2F54">
        <w:rPr>
          <w:color w:val="000000"/>
        </w:rP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DF4DA9" w:rsidRPr="00BE2F54" w:rsidRDefault="00DF4DA9" w:rsidP="00DF4DA9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51701A" w:rsidRDefault="0051701A"/>
    <w:sectPr w:rsidR="0051701A" w:rsidSect="002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DF4DA9"/>
    <w:rsid w:val="00281FDC"/>
    <w:rsid w:val="0050322A"/>
    <w:rsid w:val="0051701A"/>
    <w:rsid w:val="00822DAB"/>
    <w:rsid w:val="009B6914"/>
    <w:rsid w:val="00A710C8"/>
    <w:rsid w:val="00AA5024"/>
    <w:rsid w:val="00C8208C"/>
    <w:rsid w:val="00DF4DA9"/>
    <w:rsid w:val="00E0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DF4DA9"/>
  </w:style>
  <w:style w:type="character" w:styleId="a7">
    <w:name w:val="Hyperlink"/>
    <w:basedOn w:val="a0"/>
    <w:uiPriority w:val="99"/>
    <w:semiHidden/>
    <w:unhideWhenUsed/>
    <w:rsid w:val="00DF4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020F15F049A6B2AC01B4B81A3C6743ED2D002511ADEB8B0099907FC5E0F83A7B6A488B536912tEg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E020F15F049A6B2AC01B4B81A3C6743ED2D002511ADEB8B0099907FC5E0F83A7B6A4C8Bt5g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E020F15F049A6B2AC01B4B81A3C6743ED28062111ADEB8B0099907FC5E0F83A7B6A488B536E13tEgAI" TargetMode="External"/><Relationship Id="rId5" Type="http://schemas.openxmlformats.org/officeDocument/2006/relationships/hyperlink" Target="consultantplus://offline/ref=7AB3C63E41DE313C104A0AC7AF46711F16FB3F25C5FE776F1FBA720121aB73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ДШИ-7</dc:creator>
  <cp:lastModifiedBy>ДШИ-7</cp:lastModifiedBy>
  <cp:revision>1</cp:revision>
  <dcterms:created xsi:type="dcterms:W3CDTF">2023-04-27T07:58:00Z</dcterms:created>
  <dcterms:modified xsi:type="dcterms:W3CDTF">2023-04-27T07:59:00Z</dcterms:modified>
</cp:coreProperties>
</file>